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527A" w:rsidRDefault="004D6FDD">
      <w:pPr>
        <w:pBdr>
          <w:top w:val="nil"/>
          <w:left w:val="nil"/>
          <w:bottom w:val="nil"/>
          <w:right w:val="nil"/>
          <w:between w:val="nil"/>
        </w:pBdr>
        <w:spacing w:after="0" w:line="240" w:lineRule="auto"/>
        <w:ind w:left="16" w:right="936"/>
        <w:jc w:val="center"/>
        <w:rPr>
          <w:b/>
          <w:color w:val="222222"/>
          <w:sz w:val="24"/>
          <w:szCs w:val="24"/>
          <w:highlight w:val="white"/>
        </w:rPr>
      </w:pPr>
      <w:r>
        <w:rPr>
          <w:b/>
          <w:noProof/>
          <w:color w:val="222222"/>
          <w:sz w:val="24"/>
          <w:szCs w:val="24"/>
          <w:highlight w:val="white"/>
        </w:rPr>
        <w:drawing>
          <wp:inline distT="0" distB="0" distL="0" distR="0">
            <wp:extent cx="1413646" cy="959791"/>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1413646" cy="959791"/>
                    </a:xfrm>
                    <a:prstGeom prst="rect">
                      <a:avLst/>
                    </a:prstGeom>
                    <a:ln/>
                  </pic:spPr>
                </pic:pic>
              </a:graphicData>
            </a:graphic>
          </wp:inline>
        </w:drawing>
      </w:r>
      <w:r>
        <w:rPr>
          <w:b/>
          <w:color w:val="222222"/>
          <w:sz w:val="28"/>
          <w:szCs w:val="28"/>
          <w:highlight w:val="white"/>
        </w:rPr>
        <w:t xml:space="preserve"> </w:t>
      </w:r>
      <w:r>
        <w:rPr>
          <w:b/>
          <w:color w:val="222222"/>
          <w:sz w:val="28"/>
          <w:szCs w:val="28"/>
          <w:highlight w:val="white"/>
        </w:rPr>
        <w:br/>
        <w:t>Bradley Interactive Media Students Bring Their Creativity to the Riverfront</w:t>
      </w:r>
      <w:r>
        <w:rPr>
          <w:b/>
          <w:color w:val="222222"/>
          <w:sz w:val="28"/>
          <w:szCs w:val="28"/>
        </w:rPr>
        <w:t xml:space="preserve"> Museum</w:t>
      </w:r>
    </w:p>
    <w:p w:rsidR="0064527A" w:rsidRDefault="0064527A">
      <w:pPr>
        <w:pBdr>
          <w:top w:val="nil"/>
          <w:left w:val="nil"/>
          <w:bottom w:val="nil"/>
          <w:right w:val="nil"/>
          <w:between w:val="nil"/>
        </w:pBdr>
        <w:spacing w:after="0" w:line="240" w:lineRule="auto"/>
        <w:ind w:left="16" w:right="936"/>
        <w:jc w:val="center"/>
        <w:rPr>
          <w:color w:val="000000"/>
          <w:sz w:val="28"/>
          <w:szCs w:val="28"/>
        </w:rPr>
      </w:pPr>
    </w:p>
    <w:p w:rsidR="0064527A" w:rsidRDefault="004D6FDD">
      <w:pPr>
        <w:pBdr>
          <w:top w:val="nil"/>
          <w:left w:val="nil"/>
          <w:bottom w:val="nil"/>
          <w:right w:val="nil"/>
          <w:between w:val="nil"/>
        </w:pBdr>
        <w:spacing w:after="0" w:line="240" w:lineRule="auto"/>
        <w:ind w:left="16" w:right="936"/>
        <w:rPr>
          <w:b/>
          <w:color w:val="000000"/>
        </w:rPr>
      </w:pPr>
      <w:r>
        <w:rPr>
          <w:b/>
          <w:color w:val="000000"/>
        </w:rPr>
        <w:t>For immediate release</w:t>
      </w:r>
    </w:p>
    <w:p w:rsidR="0064527A" w:rsidRDefault="004D6FDD">
      <w:pPr>
        <w:pBdr>
          <w:top w:val="nil"/>
          <w:left w:val="nil"/>
          <w:bottom w:val="nil"/>
          <w:right w:val="nil"/>
          <w:between w:val="nil"/>
        </w:pBdr>
        <w:spacing w:after="0" w:line="240" w:lineRule="auto"/>
        <w:ind w:left="16" w:right="936"/>
        <w:rPr>
          <w:color w:val="000000"/>
        </w:rPr>
      </w:pPr>
      <w:r>
        <w:rPr>
          <w:b/>
          <w:color w:val="000000"/>
        </w:rPr>
        <w:t>Contact:</w:t>
      </w:r>
      <w:r>
        <w:rPr>
          <w:color w:val="000000"/>
        </w:rPr>
        <w:t xml:space="preserve"> </w:t>
      </w:r>
      <w:hyperlink r:id="rId7">
        <w:r>
          <w:rPr>
            <w:color w:val="0563C1"/>
            <w:u w:val="single"/>
          </w:rPr>
          <w:t>Libby Derry</w:t>
        </w:r>
      </w:hyperlink>
      <w:r>
        <w:rPr>
          <w:color w:val="000000"/>
        </w:rPr>
        <w:t xml:space="preserve"> | Bradley University Exec. Director of Communications &amp; Media Relations</w:t>
      </w:r>
    </w:p>
    <w:p w:rsidR="0064527A" w:rsidRDefault="004D6FDD">
      <w:pPr>
        <w:pBdr>
          <w:top w:val="nil"/>
          <w:left w:val="nil"/>
          <w:bottom w:val="nil"/>
          <w:right w:val="nil"/>
          <w:between w:val="nil"/>
        </w:pBdr>
        <w:spacing w:before="213" w:after="0" w:line="240" w:lineRule="auto"/>
        <w:ind w:right="128" w:firstLine="17"/>
        <w:rPr>
          <w:color w:val="000000"/>
        </w:rPr>
      </w:pPr>
      <w:r>
        <w:rPr>
          <w:b/>
          <w:color w:val="000000"/>
          <w:highlight w:val="white"/>
        </w:rPr>
        <w:t xml:space="preserve">(April 22, 2023 | Peoria, Ill.) </w:t>
      </w:r>
      <w:r>
        <w:rPr>
          <w:color w:val="000000"/>
        </w:rPr>
        <w:t>– From advertising and entertainment, to education, health care, gaming and more, interactive media professionals are the bridge between industry and creative solutions.</w:t>
      </w:r>
      <w:r>
        <w:rPr>
          <w:color w:val="374151"/>
          <w:shd w:val="clear" w:color="auto" w:fill="F7F7F8"/>
        </w:rPr>
        <w:t xml:space="preserve"> </w:t>
      </w:r>
      <w:r>
        <w:rPr>
          <w:color w:val="000000"/>
        </w:rPr>
        <w:t>Now Bradley</w:t>
      </w:r>
      <w:r>
        <w:rPr>
          <w:color w:val="222222"/>
          <w:highlight w:val="white"/>
        </w:rPr>
        <w:t xml:space="preserve"> University’s </w:t>
      </w:r>
      <w:r>
        <w:rPr>
          <w:color w:val="1155CC"/>
          <w:highlight w:val="white"/>
          <w:u w:val="single"/>
        </w:rPr>
        <w:t>internationally recognized</w:t>
      </w:r>
      <w:r>
        <w:rPr>
          <w:color w:val="222222"/>
          <w:highlight w:val="white"/>
        </w:rPr>
        <w:t xml:space="preserve"> De</w:t>
      </w:r>
      <w:r>
        <w:rPr>
          <w:color w:val="222222"/>
          <w:highlight w:val="white"/>
        </w:rPr>
        <w:t xml:space="preserve">partment of Interactive Media is inviting the public to experience their groundbreaking work at </w:t>
      </w:r>
      <w:r>
        <w:rPr>
          <w:b/>
          <w:color w:val="222222"/>
          <w:highlight w:val="white"/>
        </w:rPr>
        <w:t>FUSE 2023</w:t>
      </w:r>
      <w:r>
        <w:rPr>
          <w:color w:val="222222"/>
          <w:highlight w:val="white"/>
        </w:rPr>
        <w:t>.</w:t>
      </w:r>
      <w:r>
        <w:rPr>
          <w:color w:val="222222"/>
          <w:highlight w:val="white"/>
        </w:rPr>
        <w:br/>
      </w:r>
      <w:r>
        <w:rPr>
          <w:color w:val="222222"/>
          <w:highlight w:val="white"/>
        </w:rPr>
        <w:br/>
      </w:r>
      <w:r>
        <w:rPr>
          <w:color w:val="000000"/>
        </w:rPr>
        <w:t>FUSE is a dynamic and engaging showcase of Bradley’s interactive media students’ work, free of charge at the Peoria Riverfront Museum. This year’s FUSE will take place Saturday, April 22, from 10 a.m. to 5 p.m. </w:t>
      </w:r>
    </w:p>
    <w:p w:rsidR="0064527A" w:rsidRDefault="004D6FDD">
      <w:pPr>
        <w:pBdr>
          <w:top w:val="nil"/>
          <w:left w:val="nil"/>
          <w:bottom w:val="nil"/>
          <w:right w:val="nil"/>
          <w:between w:val="nil"/>
        </w:pBdr>
        <w:spacing w:before="213" w:after="0" w:line="240" w:lineRule="auto"/>
        <w:ind w:right="128" w:firstLine="17"/>
        <w:rPr>
          <w:color w:val="374151"/>
          <w:shd w:val="clear" w:color="auto" w:fill="F7F7F8"/>
        </w:rPr>
      </w:pPr>
      <w:r>
        <w:rPr>
          <w:color w:val="222222"/>
          <w:highlight w:val="white"/>
        </w:rPr>
        <w:t>FUSE</w:t>
      </w:r>
      <w:r>
        <w:rPr>
          <w:color w:val="222222"/>
        </w:rPr>
        <w:t xml:space="preserve"> </w:t>
      </w:r>
      <w:r>
        <w:rPr>
          <w:color w:val="222222"/>
          <w:highlight w:val="white"/>
        </w:rPr>
        <w:t>2023 includes:</w:t>
      </w:r>
      <w:r>
        <w:rPr>
          <w:color w:val="222222"/>
        </w:rPr>
        <w:t> </w:t>
      </w:r>
    </w:p>
    <w:p w:rsidR="0064527A" w:rsidRDefault="004D6FDD">
      <w:pPr>
        <w:numPr>
          <w:ilvl w:val="0"/>
          <w:numId w:val="1"/>
        </w:numPr>
        <w:pBdr>
          <w:top w:val="nil"/>
          <w:left w:val="nil"/>
          <w:bottom w:val="nil"/>
          <w:right w:val="nil"/>
          <w:between w:val="nil"/>
        </w:pBdr>
        <w:spacing w:before="213" w:after="0" w:line="240" w:lineRule="auto"/>
        <w:ind w:right="196"/>
        <w:rPr>
          <w:color w:val="000000"/>
        </w:rPr>
      </w:pPr>
      <w:r>
        <w:rPr>
          <w:b/>
          <w:color w:val="222222"/>
          <w:highlight w:val="white"/>
        </w:rPr>
        <w:t xml:space="preserve">A Game Art Gallery — </w:t>
      </w:r>
      <w:r>
        <w:rPr>
          <w:color w:val="222222"/>
          <w:highlight w:val="white"/>
        </w:rPr>
        <w:t>A gallery of</w:t>
      </w:r>
      <w:r>
        <w:rPr>
          <w:color w:val="222222"/>
        </w:rPr>
        <w:t xml:space="preserve"> </w:t>
      </w:r>
      <w:r>
        <w:rPr>
          <w:color w:val="222222"/>
          <w:highlight w:val="white"/>
        </w:rPr>
        <w:t>digital artwork created by Bradley game art majors, ranging from concept art to game-ready props, environments and characters.</w:t>
      </w:r>
      <w:r>
        <w:rPr>
          <w:color w:val="222222"/>
        </w:rPr>
        <w:t> </w:t>
      </w:r>
    </w:p>
    <w:p w:rsidR="0064527A" w:rsidRDefault="0064527A">
      <w:pPr>
        <w:pBdr>
          <w:top w:val="nil"/>
          <w:left w:val="nil"/>
          <w:bottom w:val="nil"/>
          <w:right w:val="nil"/>
          <w:between w:val="nil"/>
        </w:pBdr>
        <w:spacing w:before="13" w:after="0" w:line="240" w:lineRule="auto"/>
        <w:ind w:right="41"/>
        <w:rPr>
          <w:color w:val="222222"/>
        </w:rPr>
      </w:pPr>
    </w:p>
    <w:p w:rsidR="0064527A" w:rsidRDefault="004D6FDD">
      <w:pPr>
        <w:numPr>
          <w:ilvl w:val="0"/>
          <w:numId w:val="1"/>
        </w:numPr>
        <w:pBdr>
          <w:top w:val="nil"/>
          <w:left w:val="nil"/>
          <w:bottom w:val="nil"/>
          <w:right w:val="nil"/>
          <w:between w:val="nil"/>
        </w:pBdr>
        <w:spacing w:before="13" w:after="0" w:line="240" w:lineRule="auto"/>
        <w:ind w:right="41"/>
        <w:rPr>
          <w:color w:val="000000"/>
        </w:rPr>
      </w:pPr>
      <w:r>
        <w:rPr>
          <w:b/>
          <w:color w:val="222222"/>
          <w:highlight w:val="white"/>
        </w:rPr>
        <w:t>A</w:t>
      </w:r>
      <w:r>
        <w:rPr>
          <w:b/>
          <w:color w:val="222222"/>
          <w:highlight w:val="white"/>
        </w:rPr>
        <w:t>nimation in Motion &amp; Out of Service Double Feature</w:t>
      </w:r>
      <w:r>
        <w:rPr>
          <w:b/>
          <w:color w:val="222222"/>
          <w:highlight w:val="white"/>
        </w:rPr>
        <w:t xml:space="preserve"> — </w:t>
      </w:r>
      <w:r>
        <w:rPr>
          <w:highlight w:val="white"/>
        </w:rPr>
        <w:t xml:space="preserve">A comprehensive showcase of the Animation major containing: </w:t>
      </w:r>
      <w:proofErr w:type="gramStart"/>
      <w:r>
        <w:rPr>
          <w:highlight w:val="white"/>
        </w:rPr>
        <w:t>the</w:t>
      </w:r>
      <w:proofErr w:type="gramEnd"/>
      <w:r>
        <w:rPr>
          <w:highlight w:val="white"/>
        </w:rPr>
        <w:t xml:space="preserve"> Fuse 2023 Bumper and Compendium Reel, the 12-to-12 Animation Challenge winner, the 24 Hour Animation Challenge winner, and the Senior Capstone Animations</w:t>
      </w:r>
      <w:r>
        <w:rPr>
          <w:color w:val="222222"/>
          <w:highlight w:val="white"/>
        </w:rPr>
        <w:t>; and the interactive video experience, “Out of Service,” a collaboration between the Departments o</w:t>
      </w:r>
      <w:r>
        <w:rPr>
          <w:color w:val="222222"/>
          <w:highlight w:val="white"/>
        </w:rPr>
        <w:t>f Interactive Media and Television Arts.</w:t>
      </w:r>
    </w:p>
    <w:p w:rsidR="0064527A" w:rsidRDefault="0064527A">
      <w:pPr>
        <w:pBdr>
          <w:top w:val="nil"/>
          <w:left w:val="nil"/>
          <w:bottom w:val="nil"/>
          <w:right w:val="nil"/>
          <w:between w:val="nil"/>
        </w:pBdr>
        <w:spacing w:before="13" w:after="0" w:line="240" w:lineRule="auto"/>
        <w:ind w:right="52"/>
        <w:rPr>
          <w:color w:val="222222"/>
        </w:rPr>
      </w:pPr>
    </w:p>
    <w:p w:rsidR="0064527A" w:rsidRDefault="004D6FDD">
      <w:pPr>
        <w:numPr>
          <w:ilvl w:val="0"/>
          <w:numId w:val="1"/>
        </w:numPr>
        <w:pBdr>
          <w:top w:val="nil"/>
          <w:left w:val="nil"/>
          <w:bottom w:val="nil"/>
          <w:right w:val="nil"/>
          <w:between w:val="nil"/>
        </w:pBdr>
        <w:spacing w:before="13" w:after="0" w:line="240" w:lineRule="auto"/>
        <w:ind w:right="52"/>
        <w:rPr>
          <w:color w:val="000000"/>
        </w:rPr>
      </w:pPr>
      <w:r>
        <w:rPr>
          <w:b/>
          <w:color w:val="222222"/>
          <w:highlight w:val="white"/>
        </w:rPr>
        <w:t xml:space="preserve">Dome Animations — </w:t>
      </w:r>
      <w:r>
        <w:rPr>
          <w:color w:val="222222"/>
          <w:highlight w:val="white"/>
        </w:rPr>
        <w:t>Animations made specifically</w:t>
      </w:r>
      <w:r>
        <w:rPr>
          <w:color w:val="222222"/>
        </w:rPr>
        <w:t xml:space="preserve"> </w:t>
      </w:r>
      <w:r>
        <w:rPr>
          <w:color w:val="222222"/>
          <w:highlight w:val="white"/>
        </w:rPr>
        <w:t>for the museum’s Dome Planetarium, crafted by Bradley</w:t>
      </w:r>
      <w:r>
        <w:rPr>
          <w:color w:val="222222"/>
        </w:rPr>
        <w:t xml:space="preserve"> </w:t>
      </w:r>
      <w:r>
        <w:rPr>
          <w:color w:val="222222"/>
          <w:highlight w:val="white"/>
        </w:rPr>
        <w:t>Animation students and designed to be extremely immersive experiences.</w:t>
      </w:r>
    </w:p>
    <w:p w:rsidR="0064527A" w:rsidRDefault="0064527A">
      <w:pPr>
        <w:pBdr>
          <w:top w:val="nil"/>
          <w:left w:val="nil"/>
          <w:bottom w:val="nil"/>
          <w:right w:val="nil"/>
          <w:between w:val="nil"/>
        </w:pBdr>
        <w:spacing w:before="13" w:after="0" w:line="240" w:lineRule="auto"/>
        <w:ind w:right="130"/>
        <w:rPr>
          <w:color w:val="222222"/>
        </w:rPr>
      </w:pPr>
    </w:p>
    <w:p w:rsidR="0064527A" w:rsidRDefault="004D6FDD">
      <w:pPr>
        <w:numPr>
          <w:ilvl w:val="0"/>
          <w:numId w:val="1"/>
        </w:numPr>
        <w:pBdr>
          <w:top w:val="nil"/>
          <w:left w:val="nil"/>
          <w:bottom w:val="nil"/>
          <w:right w:val="nil"/>
          <w:between w:val="nil"/>
        </w:pBdr>
        <w:spacing w:before="13" w:after="0" w:line="240" w:lineRule="auto"/>
        <w:ind w:right="130"/>
        <w:rPr>
          <w:color w:val="000000"/>
        </w:rPr>
      </w:pPr>
      <w:r>
        <w:rPr>
          <w:b/>
          <w:color w:val="222222"/>
          <w:highlight w:val="white"/>
        </w:rPr>
        <w:t xml:space="preserve">Games — </w:t>
      </w:r>
      <w:r>
        <w:rPr>
          <w:color w:val="222222"/>
          <w:highlight w:val="white"/>
        </w:rPr>
        <w:t>Play and enjoy unique games, like the senior capstone project</w:t>
      </w:r>
      <w:r>
        <w:rPr>
          <w:color w:val="222222"/>
        </w:rPr>
        <w:t xml:space="preserve"> </w:t>
      </w:r>
      <w:r>
        <w:rPr>
          <w:color w:val="222222"/>
          <w:highlight w:val="white"/>
        </w:rPr>
        <w:t>“Wicked Wizards,” that have been conceptualized, designed, programmed and</w:t>
      </w:r>
      <w:r>
        <w:rPr>
          <w:color w:val="222222"/>
        </w:rPr>
        <w:t xml:space="preserve"> </w:t>
      </w:r>
      <w:r>
        <w:rPr>
          <w:color w:val="222222"/>
          <w:highlight w:val="white"/>
        </w:rPr>
        <w:t>produced by Bradley students.</w:t>
      </w:r>
      <w:r>
        <w:rPr>
          <w:color w:val="222222"/>
        </w:rPr>
        <w:t> </w:t>
      </w:r>
    </w:p>
    <w:p w:rsidR="0064527A" w:rsidRDefault="0064527A">
      <w:pPr>
        <w:pBdr>
          <w:top w:val="nil"/>
          <w:left w:val="nil"/>
          <w:bottom w:val="nil"/>
          <w:right w:val="nil"/>
          <w:between w:val="nil"/>
        </w:pBdr>
        <w:spacing w:before="13" w:after="0" w:line="240" w:lineRule="auto"/>
        <w:ind w:right="90"/>
        <w:rPr>
          <w:color w:val="222222"/>
        </w:rPr>
      </w:pPr>
    </w:p>
    <w:p w:rsidR="0064527A" w:rsidRDefault="004D6FDD">
      <w:pPr>
        <w:numPr>
          <w:ilvl w:val="0"/>
          <w:numId w:val="1"/>
        </w:numPr>
        <w:pBdr>
          <w:top w:val="nil"/>
          <w:left w:val="nil"/>
          <w:bottom w:val="nil"/>
          <w:right w:val="nil"/>
          <w:between w:val="nil"/>
        </w:pBdr>
        <w:spacing w:before="13" w:after="0" w:line="240" w:lineRule="auto"/>
        <w:ind w:right="90"/>
        <w:rPr>
          <w:color w:val="000000"/>
        </w:rPr>
      </w:pPr>
      <w:r>
        <w:rPr>
          <w:b/>
          <w:color w:val="222222"/>
          <w:highlight w:val="white"/>
        </w:rPr>
        <w:t xml:space="preserve">Keynote Speakers — </w:t>
      </w:r>
      <w:r>
        <w:rPr>
          <w:color w:val="222222"/>
          <w:highlight w:val="white"/>
        </w:rPr>
        <w:t>Listen to seniors from all majors in the Department of</w:t>
      </w:r>
      <w:r>
        <w:rPr>
          <w:color w:val="222222"/>
        </w:rPr>
        <w:t xml:space="preserve"> </w:t>
      </w:r>
      <w:r>
        <w:rPr>
          <w:color w:val="222222"/>
          <w:highlight w:val="white"/>
        </w:rPr>
        <w:t>Interactive Me</w:t>
      </w:r>
      <w:r>
        <w:rPr>
          <w:color w:val="222222"/>
          <w:highlight w:val="white"/>
        </w:rPr>
        <w:t>dia share their accomplishments and give advice about studying</w:t>
      </w:r>
      <w:r>
        <w:rPr>
          <w:color w:val="222222"/>
        </w:rPr>
        <w:t xml:space="preserve"> </w:t>
      </w:r>
      <w:r>
        <w:rPr>
          <w:color w:val="222222"/>
          <w:highlight w:val="white"/>
        </w:rPr>
        <w:t>interactive media.</w:t>
      </w:r>
      <w:r>
        <w:rPr>
          <w:color w:val="222222"/>
        </w:rPr>
        <w:t> </w:t>
      </w:r>
    </w:p>
    <w:p w:rsidR="0064527A" w:rsidRDefault="0064527A">
      <w:pPr>
        <w:pBdr>
          <w:top w:val="nil"/>
          <w:left w:val="nil"/>
          <w:bottom w:val="nil"/>
          <w:right w:val="nil"/>
          <w:between w:val="nil"/>
        </w:pBdr>
        <w:spacing w:before="13" w:after="0" w:line="240" w:lineRule="auto"/>
        <w:ind w:right="182"/>
        <w:rPr>
          <w:color w:val="222222"/>
        </w:rPr>
      </w:pPr>
    </w:p>
    <w:p w:rsidR="0064527A" w:rsidRDefault="004D6FDD">
      <w:pPr>
        <w:numPr>
          <w:ilvl w:val="0"/>
          <w:numId w:val="1"/>
        </w:numPr>
        <w:pBdr>
          <w:top w:val="nil"/>
          <w:left w:val="nil"/>
          <w:bottom w:val="nil"/>
          <w:right w:val="nil"/>
          <w:between w:val="nil"/>
        </w:pBdr>
        <w:spacing w:before="13" w:after="0" w:line="240" w:lineRule="auto"/>
        <w:ind w:right="182"/>
        <w:rPr>
          <w:color w:val="000000"/>
        </w:rPr>
      </w:pPr>
      <w:r>
        <w:rPr>
          <w:b/>
          <w:color w:val="222222"/>
          <w:highlight w:val="white"/>
        </w:rPr>
        <w:t xml:space="preserve">Laptop and Mobile Displays — </w:t>
      </w:r>
      <w:r>
        <w:rPr>
          <w:color w:val="222222"/>
          <w:highlight w:val="white"/>
        </w:rPr>
        <w:t>Interactive user-experience capstone</w:t>
      </w:r>
      <w:r>
        <w:rPr>
          <w:color w:val="222222"/>
        </w:rPr>
        <w:t xml:space="preserve"> </w:t>
      </w:r>
      <w:r>
        <w:rPr>
          <w:color w:val="222222"/>
          <w:highlight w:val="white"/>
        </w:rPr>
        <w:t>work displayed on laptops and mobile devices, designed to create a seamless experience for the user.</w:t>
      </w:r>
      <w:r>
        <w:rPr>
          <w:color w:val="222222"/>
        </w:rPr>
        <w:t> </w:t>
      </w:r>
    </w:p>
    <w:p w:rsidR="0064527A" w:rsidRDefault="004D6FDD">
      <w:pPr>
        <w:pBdr>
          <w:top w:val="nil"/>
          <w:left w:val="nil"/>
          <w:bottom w:val="nil"/>
          <w:right w:val="nil"/>
          <w:between w:val="nil"/>
        </w:pBdr>
        <w:spacing w:before="213" w:after="0" w:line="240" w:lineRule="auto"/>
        <w:ind w:left="2" w:right="97" w:hanging="3"/>
        <w:rPr>
          <w:color w:val="000000"/>
        </w:rPr>
      </w:pPr>
      <w:r>
        <w:rPr>
          <w:color w:val="222222"/>
          <w:highlight w:val="white"/>
        </w:rPr>
        <w:t xml:space="preserve">Representatives from community partners </w:t>
      </w:r>
      <w:r>
        <w:rPr>
          <w:color w:val="000000"/>
          <w:highlight w:val="white"/>
        </w:rPr>
        <w:t>Caterpillar, OSF</w:t>
      </w:r>
      <w:r>
        <w:rPr>
          <w:color w:val="000000"/>
        </w:rPr>
        <w:t xml:space="preserve"> </w:t>
      </w:r>
      <w:r>
        <w:rPr>
          <w:color w:val="000000"/>
          <w:highlight w:val="white"/>
        </w:rPr>
        <w:t xml:space="preserve">HealthCare, </w:t>
      </w:r>
      <w:proofErr w:type="spellStart"/>
      <w:r>
        <w:rPr>
          <w:color w:val="000000"/>
          <w:highlight w:val="white"/>
        </w:rPr>
        <w:t>SparkLearn</w:t>
      </w:r>
      <w:proofErr w:type="spellEnd"/>
      <w:r>
        <w:rPr>
          <w:color w:val="000000"/>
          <w:highlight w:val="white"/>
        </w:rPr>
        <w:t xml:space="preserve">, Undead Labs, and Volition will rate the projects and hand </w:t>
      </w:r>
      <w:r>
        <w:rPr>
          <w:color w:val="222222"/>
          <w:highlight w:val="white"/>
        </w:rPr>
        <w:t>out</w:t>
      </w:r>
      <w:r>
        <w:rPr>
          <w:color w:val="222222"/>
        </w:rPr>
        <w:t xml:space="preserve"> awards to deserving students. </w:t>
      </w:r>
    </w:p>
    <w:p w:rsidR="0064527A" w:rsidRDefault="004D6FDD">
      <w:pPr>
        <w:pBdr>
          <w:top w:val="nil"/>
          <w:left w:val="nil"/>
          <w:bottom w:val="nil"/>
          <w:right w:val="nil"/>
          <w:between w:val="nil"/>
        </w:pBdr>
        <w:spacing w:before="213" w:after="0" w:line="240" w:lineRule="auto"/>
        <w:ind w:left="2" w:right="97" w:hanging="3"/>
        <w:rPr>
          <w:color w:val="000000"/>
        </w:rPr>
      </w:pPr>
      <w:bookmarkStart w:id="0" w:name="_GoBack"/>
      <w:r>
        <w:rPr>
          <w:color w:val="222222"/>
          <w:highlight w:val="white"/>
        </w:rPr>
        <w:t>This one-day event is produced by Bradley students within the Department of</w:t>
      </w:r>
      <w:r>
        <w:rPr>
          <w:color w:val="222222"/>
        </w:rPr>
        <w:t xml:space="preserve"> </w:t>
      </w:r>
      <w:r>
        <w:rPr>
          <w:color w:val="222222"/>
          <w:highlight w:val="white"/>
        </w:rPr>
        <w:t>Interactive Media’s five majors: Animation, Game Design, Interactive Media, User</w:t>
      </w:r>
      <w:r>
        <w:rPr>
          <w:color w:val="222222"/>
        </w:rPr>
        <w:t xml:space="preserve"> </w:t>
      </w:r>
      <w:r>
        <w:rPr>
          <w:color w:val="222222"/>
          <w:highlight w:val="white"/>
        </w:rPr>
        <w:t>Interaction/User Experience, and Game Art. Additionally, students in Bradley’s master’s</w:t>
      </w:r>
      <w:r>
        <w:rPr>
          <w:color w:val="222222"/>
        </w:rPr>
        <w:t xml:space="preserve"> </w:t>
      </w:r>
      <w:r>
        <w:rPr>
          <w:color w:val="222222"/>
          <w:highlight w:val="white"/>
        </w:rPr>
        <w:t xml:space="preserve">degree program will display their work. </w:t>
      </w:r>
    </w:p>
    <w:bookmarkEnd w:id="0"/>
    <w:p w:rsidR="0064527A" w:rsidRDefault="004D6FDD">
      <w:pPr>
        <w:pBdr>
          <w:top w:val="nil"/>
          <w:left w:val="nil"/>
          <w:bottom w:val="nil"/>
          <w:right w:val="nil"/>
          <w:between w:val="nil"/>
        </w:pBdr>
        <w:spacing w:before="213" w:after="0" w:line="240" w:lineRule="auto"/>
        <w:ind w:left="5"/>
        <w:rPr>
          <w:color w:val="1155CC"/>
          <w:u w:val="single"/>
        </w:rPr>
      </w:pPr>
      <w:r>
        <w:rPr>
          <w:color w:val="222222"/>
        </w:rPr>
        <w:t xml:space="preserve">To learn more about this year’s FUSE, visit </w:t>
      </w:r>
      <w:hyperlink r:id="rId8">
        <w:r>
          <w:rPr>
            <w:color w:val="0563C1"/>
            <w:u w:val="single"/>
          </w:rPr>
          <w:t>https://bradleyinteractive.com/2023/</w:t>
        </w:r>
      </w:hyperlink>
    </w:p>
    <w:p w:rsidR="0064527A" w:rsidRDefault="004D6FDD">
      <w:pPr>
        <w:pBdr>
          <w:top w:val="nil"/>
          <w:left w:val="nil"/>
          <w:bottom w:val="nil"/>
          <w:right w:val="nil"/>
          <w:between w:val="nil"/>
        </w:pBdr>
        <w:spacing w:before="213" w:after="0" w:line="240" w:lineRule="auto"/>
        <w:ind w:left="5"/>
        <w:jc w:val="center"/>
        <w:rPr>
          <w:color w:val="000000"/>
        </w:rPr>
      </w:pPr>
      <w:r>
        <w:rPr>
          <w:b/>
          <w:color w:val="000000"/>
        </w:rPr>
        <w:lastRenderedPageBreak/>
        <w:t>###</w:t>
      </w:r>
      <w:r>
        <w:rPr>
          <w:b/>
          <w:color w:val="000000"/>
        </w:rPr>
        <w:br/>
      </w:r>
    </w:p>
    <w:p w:rsidR="0064527A" w:rsidRDefault="004D6FDD">
      <w:pPr>
        <w:pBdr>
          <w:top w:val="nil"/>
          <w:left w:val="nil"/>
          <w:bottom w:val="nil"/>
          <w:right w:val="nil"/>
          <w:between w:val="nil"/>
        </w:pBdr>
        <w:spacing w:after="0" w:line="240" w:lineRule="auto"/>
        <w:rPr>
          <w:color w:val="000000"/>
        </w:rPr>
      </w:pPr>
      <w:r>
        <w:rPr>
          <w:b/>
          <w:color w:val="000000"/>
        </w:rPr>
        <w:t> </w:t>
      </w:r>
      <w:r>
        <w:rPr>
          <w:b/>
          <w:color w:val="800000"/>
          <w:highlight w:val="white"/>
        </w:rPr>
        <w:t xml:space="preserve">NOTE FOR MEDIA: </w:t>
      </w:r>
      <w:r>
        <w:rPr>
          <w:color w:val="222222"/>
          <w:highlight w:val="white"/>
        </w:rPr>
        <w:t>The</w:t>
      </w:r>
      <w:r>
        <w:rPr>
          <w:color w:val="222222"/>
          <w:highlight w:val="white"/>
        </w:rPr>
        <w:t xml:space="preserve"> Media </w:t>
      </w:r>
      <w:proofErr w:type="gramStart"/>
      <w:r>
        <w:rPr>
          <w:color w:val="222222"/>
          <w:highlight w:val="white"/>
        </w:rPr>
        <w:t>is  invited</w:t>
      </w:r>
      <w:proofErr w:type="gramEnd"/>
      <w:r>
        <w:rPr>
          <w:color w:val="222222"/>
          <w:highlight w:val="white"/>
        </w:rPr>
        <w:t xml:space="preserve"> to cover the</w:t>
      </w:r>
      <w:r>
        <w:rPr>
          <w:color w:val="222222"/>
        </w:rPr>
        <w:t xml:space="preserve"> </w:t>
      </w:r>
      <w:r>
        <w:rPr>
          <w:color w:val="222222"/>
          <w:highlight w:val="white"/>
        </w:rPr>
        <w:t xml:space="preserve">Saturday, April 22nd event. Please contact </w:t>
      </w:r>
      <w:hyperlink r:id="rId9">
        <w:r>
          <w:rPr>
            <w:color w:val="0563C1"/>
            <w:highlight w:val="white"/>
            <w:u w:val="single"/>
          </w:rPr>
          <w:t>Libby Derry</w:t>
        </w:r>
      </w:hyperlink>
      <w:r>
        <w:rPr>
          <w:color w:val="222222"/>
          <w:highlight w:val="white"/>
        </w:rPr>
        <w:t xml:space="preserve"> with coverage plans and needs.</w:t>
      </w:r>
    </w:p>
    <w:sectPr w:rsidR="0064527A">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1563C9"/>
    <w:multiLevelType w:val="multilevel"/>
    <w:tmpl w:val="D06685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527A"/>
    <w:rsid w:val="004D6FDD"/>
    <w:rsid w:val="006452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518B292-3600-4756-8C74-1B1AEC828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bradleyinteractive.com/2023/" TargetMode="External"/><Relationship Id="rId3" Type="http://schemas.openxmlformats.org/officeDocument/2006/relationships/styles" Target="styles.xml"/><Relationship Id="rId7" Type="http://schemas.openxmlformats.org/officeDocument/2006/relationships/hyperlink" Target="mailto:lderry@fsmail.bradley.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lderry@fsmail.bradley.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QUnPdKhSBI3ylGAtKVw/zkBmKZA==">AMUW2mWnCcImthi49j5X7PBxqBlO8xbA7Snqs/Wi3ZX8XcMAGhXvaomIGji5LH4RrQYzEO21gMQCo+JynAu+rPOCAQzDgQlCGmpR3kysOU0/Vnrfqfga0XA=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433</Words>
  <Characters>2474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Melody Konrad</dc:creator>
  <cp:lastModifiedBy>Melody Konrad</cp:lastModifiedBy>
  <cp:revision>2</cp:revision>
  <dcterms:created xsi:type="dcterms:W3CDTF">2023-04-07T20:59:00Z</dcterms:created>
  <dcterms:modified xsi:type="dcterms:W3CDTF">2023-04-07T20:59:00Z</dcterms:modified>
</cp:coreProperties>
</file>